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DC" w:rsidRDefault="005C03DC" w:rsidP="00BC3A38">
      <w:pPr>
        <w:pStyle w:val="rvps1"/>
        <w:shd w:val="clear" w:color="auto" w:fill="FFFFFF"/>
        <w:rPr>
          <w:i/>
          <w:iCs/>
          <w:color w:val="008000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DA5C46" w:rsidRPr="00DA5C46">
        <w:rPr>
          <w:i/>
          <w:iCs/>
          <w:color w:val="008000"/>
        </w:rPr>
        <w:t>8</w:t>
      </w:r>
      <w:r w:rsidR="00DA5C46" w:rsidRPr="00DA5C46">
        <w:rPr>
          <w:i/>
          <w:iCs/>
          <w:color w:val="008000"/>
          <w:lang w:val="sr-Cyrl-CS"/>
        </w:rPr>
        <w:t>/</w:t>
      </w:r>
      <w:r w:rsidR="00DA5C46" w:rsidRPr="00DA5C46">
        <w:rPr>
          <w:i/>
          <w:iCs/>
          <w:color w:val="008000"/>
        </w:rPr>
        <w:t>2011</w:t>
      </w:r>
    </w:p>
    <w:p w:rsidR="00DA5C46" w:rsidRPr="000B162F" w:rsidRDefault="00DA5C46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DA5C46" w:rsidRPr="00A24CA0" w:rsidRDefault="00DA5C46" w:rsidP="00BA7BBB">
      <w:pPr>
        <w:shd w:val="clear" w:color="auto" w:fill="FFFFFF"/>
        <w:jc w:val="both"/>
        <w:rPr>
          <w:lang w:val="ru-RU"/>
        </w:rPr>
      </w:pPr>
      <w:r w:rsidRPr="00885795">
        <w:rPr>
          <w:color w:val="000000"/>
          <w:lang w:val="sr-Cyrl-CS"/>
        </w:rPr>
        <w:t>На основу члана 45. ст. 4. Закона о ванредним ситуацијама („Службени</w:t>
      </w:r>
      <w:r w:rsidRPr="00A24CA0">
        <w:rPr>
          <w:color w:val="000000"/>
          <w:lang w:val="ru-RU"/>
        </w:rPr>
        <w:t xml:space="preserve"> </w:t>
      </w:r>
      <w:r w:rsidRPr="00885795">
        <w:rPr>
          <w:color w:val="000000"/>
          <w:lang w:val="sr-Cyrl-CS"/>
        </w:rPr>
        <w:t>гласник РС</w:t>
      </w:r>
      <w:r w:rsidRPr="00A24CA0">
        <w:rPr>
          <w:color w:val="000000"/>
          <w:lang w:val="ru-RU"/>
        </w:rPr>
        <w:t>”</w:t>
      </w:r>
      <w:r w:rsidRPr="00885795">
        <w:rPr>
          <w:color w:val="000000"/>
          <w:lang w:val="sr-Cyrl-CS"/>
        </w:rPr>
        <w:t>, број 111/09) и члана 42. став 1. Закона о Влади („Службе</w:t>
      </w:r>
      <w:bookmarkStart w:id="0" w:name="_GoBack"/>
      <w:bookmarkEnd w:id="0"/>
      <w:r w:rsidRPr="00885795">
        <w:rPr>
          <w:color w:val="000000"/>
          <w:lang w:val="sr-Cyrl-CS"/>
        </w:rPr>
        <w:t>ни</w:t>
      </w:r>
      <w:r w:rsidRPr="00A24CA0">
        <w:rPr>
          <w:color w:val="000000"/>
          <w:lang w:val="ru-RU"/>
        </w:rPr>
        <w:t xml:space="preserve"> </w:t>
      </w:r>
      <w:r w:rsidRPr="00885795">
        <w:rPr>
          <w:color w:val="000000"/>
          <w:lang w:val="sr-Cyrl-CS"/>
        </w:rPr>
        <w:t>гласник</w:t>
      </w:r>
      <w:r w:rsidRPr="00A24CA0">
        <w:rPr>
          <w:color w:val="000000"/>
          <w:lang w:val="ru-RU"/>
        </w:rPr>
        <w:t xml:space="preserve"> </w:t>
      </w:r>
      <w:r>
        <w:rPr>
          <w:color w:val="000000"/>
          <w:lang w:val="sr-Cyrl-CS"/>
        </w:rPr>
        <w:t>РС</w:t>
      </w:r>
      <w:r w:rsidRPr="00A24CA0">
        <w:rPr>
          <w:color w:val="000000"/>
          <w:lang w:val="ru-RU"/>
        </w:rPr>
        <w:t>”</w:t>
      </w:r>
      <w:r w:rsidRPr="00885795">
        <w:rPr>
          <w:color w:val="000000"/>
          <w:lang w:val="sr-Cyrl-CS"/>
        </w:rPr>
        <w:t>, бр. 55/05, 71/05 – исправка, 101/07 и 65/08),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DA5C46">
      <w:pPr>
        <w:pStyle w:val="NormalWeb"/>
        <w:shd w:val="clear" w:color="auto" w:fill="FFFFFF"/>
        <w:jc w:val="left"/>
        <w:rPr>
          <w:b/>
          <w:bCs/>
          <w:color w:val="008080"/>
          <w:sz w:val="28"/>
          <w:szCs w:val="28"/>
        </w:rPr>
      </w:pPr>
    </w:p>
    <w:p w:rsidR="00DA5C46" w:rsidRPr="00DA5C46" w:rsidRDefault="00DA5C46" w:rsidP="00DA5C46">
      <w:pPr>
        <w:pStyle w:val="rvps1"/>
        <w:jc w:val="center"/>
        <w:rPr>
          <w:b/>
          <w:bCs/>
          <w:color w:val="008080"/>
          <w:sz w:val="28"/>
          <w:szCs w:val="28"/>
          <w:lang w:val="ru-RU"/>
        </w:rPr>
      </w:pPr>
      <w:r w:rsidRPr="00DA5C46">
        <w:rPr>
          <w:b/>
          <w:bCs/>
          <w:color w:val="008080"/>
          <w:sz w:val="28"/>
          <w:szCs w:val="28"/>
          <w:lang w:val="sr-Cyrl-CS"/>
        </w:rPr>
        <w:t>У</w:t>
      </w:r>
      <w:r w:rsidRPr="00DA5C46">
        <w:rPr>
          <w:b/>
          <w:bCs/>
          <w:color w:val="008080"/>
          <w:sz w:val="28"/>
          <w:szCs w:val="28"/>
          <w:lang w:val="sr-Cyrl-RS"/>
        </w:rPr>
        <w:t xml:space="preserve"> </w:t>
      </w:r>
      <w:r w:rsidRPr="00DA5C46">
        <w:rPr>
          <w:b/>
          <w:bCs/>
          <w:color w:val="008080"/>
          <w:sz w:val="28"/>
          <w:szCs w:val="28"/>
          <w:lang w:val="sr-Cyrl-CS"/>
        </w:rPr>
        <w:t>Р</w:t>
      </w:r>
      <w:r w:rsidRPr="00DA5C46">
        <w:rPr>
          <w:b/>
          <w:bCs/>
          <w:color w:val="008080"/>
          <w:sz w:val="28"/>
          <w:szCs w:val="28"/>
          <w:lang w:val="sr-Cyrl-RS"/>
        </w:rPr>
        <w:t xml:space="preserve"> </w:t>
      </w:r>
      <w:r w:rsidRPr="00DA5C46">
        <w:rPr>
          <w:b/>
          <w:bCs/>
          <w:color w:val="008080"/>
          <w:sz w:val="28"/>
          <w:szCs w:val="28"/>
          <w:lang w:val="sr-Cyrl-CS"/>
        </w:rPr>
        <w:t>Е</w:t>
      </w:r>
      <w:r w:rsidRPr="00DA5C46">
        <w:rPr>
          <w:b/>
          <w:bCs/>
          <w:color w:val="008080"/>
          <w:sz w:val="28"/>
          <w:szCs w:val="28"/>
          <w:lang w:val="sr-Cyrl-RS"/>
        </w:rPr>
        <w:t xml:space="preserve"> </w:t>
      </w:r>
      <w:r w:rsidRPr="00DA5C46">
        <w:rPr>
          <w:b/>
          <w:bCs/>
          <w:color w:val="008080"/>
          <w:sz w:val="28"/>
          <w:szCs w:val="28"/>
          <w:lang w:val="sr-Cyrl-CS"/>
        </w:rPr>
        <w:t>Д</w:t>
      </w:r>
      <w:r w:rsidRPr="00DA5C46">
        <w:rPr>
          <w:b/>
          <w:bCs/>
          <w:color w:val="008080"/>
          <w:sz w:val="28"/>
          <w:szCs w:val="28"/>
          <w:lang w:val="sr-Cyrl-RS"/>
        </w:rPr>
        <w:t xml:space="preserve"> </w:t>
      </w:r>
      <w:r w:rsidRPr="00DA5C46">
        <w:rPr>
          <w:b/>
          <w:bCs/>
          <w:color w:val="008080"/>
          <w:sz w:val="28"/>
          <w:szCs w:val="28"/>
          <w:lang w:val="sr-Cyrl-CS"/>
        </w:rPr>
        <w:t>Б</w:t>
      </w:r>
      <w:r w:rsidRPr="00DA5C46">
        <w:rPr>
          <w:b/>
          <w:bCs/>
          <w:color w:val="008080"/>
          <w:sz w:val="28"/>
          <w:szCs w:val="28"/>
          <w:lang w:val="sr-Cyrl-RS"/>
        </w:rPr>
        <w:t xml:space="preserve"> </w:t>
      </w:r>
      <w:r w:rsidRPr="00DA5C46">
        <w:rPr>
          <w:b/>
          <w:bCs/>
          <w:color w:val="008080"/>
          <w:sz w:val="28"/>
          <w:szCs w:val="28"/>
          <w:lang w:val="sr-Cyrl-CS"/>
        </w:rPr>
        <w:t>У</w:t>
      </w:r>
    </w:p>
    <w:p w:rsidR="00DA5C46" w:rsidRPr="00DA5C46" w:rsidRDefault="00DA5C46" w:rsidP="00DA5C46">
      <w:pPr>
        <w:pStyle w:val="rvps1"/>
        <w:jc w:val="center"/>
        <w:rPr>
          <w:b/>
          <w:bCs/>
          <w:color w:val="008080"/>
          <w:sz w:val="28"/>
          <w:szCs w:val="28"/>
          <w:lang w:val="ru-RU"/>
        </w:rPr>
      </w:pPr>
      <w:r w:rsidRPr="00DA5C46">
        <w:rPr>
          <w:b/>
          <w:bCs/>
          <w:color w:val="008080"/>
          <w:sz w:val="28"/>
          <w:szCs w:val="28"/>
          <w:lang w:val="sr-Cyrl-CS"/>
        </w:rPr>
        <w:t>О САДРЖАЈУ И НАЧИНУ ИЗРАДЕ ПЛАНОВА ЗАШТИТЕ И СПАСАВАЊА</w:t>
      </w:r>
    </w:p>
    <w:p w:rsidR="00DA5C46" w:rsidRPr="00DA5C46" w:rsidRDefault="00DA5C46" w:rsidP="00DA5C46">
      <w:pPr>
        <w:pStyle w:val="rvps1"/>
        <w:jc w:val="center"/>
        <w:rPr>
          <w:b/>
          <w:bCs/>
          <w:color w:val="008080"/>
          <w:sz w:val="28"/>
          <w:szCs w:val="28"/>
          <w:lang w:val="ru-RU"/>
        </w:rPr>
      </w:pPr>
      <w:r w:rsidRPr="00DA5C46">
        <w:rPr>
          <w:b/>
          <w:bCs/>
          <w:color w:val="008080"/>
          <w:sz w:val="28"/>
          <w:szCs w:val="28"/>
          <w:lang w:val="sr-Cyrl-CS"/>
        </w:rPr>
        <w:t>У ВАНРЕДНИМ СИТУАЦИЈАМА</w:t>
      </w:r>
    </w:p>
    <w:p w:rsidR="00484839" w:rsidRP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DA5C46" w:rsidRPr="00A24CA0" w:rsidRDefault="00DA5C46" w:rsidP="00DA5C46">
      <w:pPr>
        <w:shd w:val="clear" w:color="auto" w:fill="FFFFFF"/>
        <w:jc w:val="both"/>
        <w:rPr>
          <w:lang w:val="ru-RU"/>
        </w:rPr>
      </w:pPr>
      <w:r w:rsidRPr="00885795">
        <w:rPr>
          <w:color w:val="000000"/>
          <w:lang w:val="sr-Cyrl-CS"/>
        </w:rPr>
        <w:t>Овом уредбом уређује се садржај и начин израде Плана заштите и спасавања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у ванредним ситуацијама на нивоу Републике Србије (у даљем тексту: Национални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план), органа државне управе, аутономних покрајина, јединица локалне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самоуправе, привредних друштава и других правних лица, и других организација,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(у даљем тексту: План).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План заштите и спасавања садржи све неопходне елементе за заштиту 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спасавање у ванредним ситуацијама а нарочито:</w:t>
      </w:r>
    </w:p>
    <w:p w:rsidR="00DA5C46" w:rsidRPr="00A24CA0" w:rsidRDefault="00DA5C46" w:rsidP="00DA5C46">
      <w:pPr>
        <w:shd w:val="clear" w:color="auto" w:fill="FFFFFF"/>
        <w:rPr>
          <w:lang w:val="ru-RU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1) </w:t>
      </w:r>
      <w:r w:rsidRPr="00885795">
        <w:rPr>
          <w:color w:val="000000"/>
          <w:lang w:val="sr-Cyrl-CS"/>
        </w:rPr>
        <w:t>приправност-спремност за ванредне ситуације;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2) </w:t>
      </w:r>
      <w:r>
        <w:rPr>
          <w:color w:val="000000"/>
          <w:lang w:val="sr-Cyrl-CS"/>
        </w:rPr>
        <w:t>мобилизацију-</w:t>
      </w:r>
      <w:r w:rsidRPr="00885795">
        <w:rPr>
          <w:color w:val="000000"/>
          <w:lang w:val="sr-Cyrl-CS"/>
        </w:rPr>
        <w:t>активирање у случају непосредне опасности или настанка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ванредне ситуације;</w:t>
      </w: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3) </w:t>
      </w:r>
      <w:r w:rsidRPr="00885795">
        <w:rPr>
          <w:color w:val="000000"/>
          <w:lang w:val="sr-Cyrl-CS"/>
        </w:rPr>
        <w:t>заштиту и спасавање по врстама опасности;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4) </w:t>
      </w:r>
      <w:r w:rsidRPr="00885795">
        <w:rPr>
          <w:color w:val="000000"/>
          <w:lang w:val="sr-Cyrl-CS"/>
        </w:rPr>
        <w:t>мере и задатке цивилне заштите;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5) </w:t>
      </w:r>
      <w:r w:rsidRPr="00885795">
        <w:rPr>
          <w:color w:val="000000"/>
          <w:lang w:val="sr-Cyrl-CS"/>
        </w:rPr>
        <w:t>осматрање, рано упозоравање, обавештавање и узбуњивање;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6) </w:t>
      </w:r>
      <w:r w:rsidRPr="00885795">
        <w:rPr>
          <w:color w:val="000000"/>
          <w:lang w:val="sr-Cyrl-CS"/>
        </w:rPr>
        <w:t>употребу снага заштите и спасавања;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7) </w:t>
      </w:r>
      <w:r w:rsidRPr="00885795">
        <w:rPr>
          <w:color w:val="000000"/>
          <w:lang w:val="sr-Cyrl-CS"/>
        </w:rPr>
        <w:t>ублажавање и отклањање последица;</w:t>
      </w:r>
    </w:p>
    <w:p w:rsidR="00DA5C46" w:rsidRPr="00885795" w:rsidRDefault="00DA5C46" w:rsidP="00DA5C46">
      <w:pPr>
        <w:shd w:val="clear" w:color="auto" w:fill="FFFFFF"/>
        <w:rPr>
          <w:color w:val="000000"/>
          <w:lang w:val="sr-Cyrl-CS"/>
        </w:rPr>
      </w:pPr>
    </w:p>
    <w:p w:rsidR="00B02854" w:rsidRPr="00DA5C46" w:rsidRDefault="00DA5C46" w:rsidP="00DA5C46">
      <w:pPr>
        <w:shd w:val="clear" w:color="auto" w:fill="FFFFFF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8) </w:t>
      </w:r>
      <w:r w:rsidRPr="00885795">
        <w:rPr>
          <w:color w:val="000000"/>
          <w:lang w:val="sr-Cyrl-CS"/>
        </w:rPr>
        <w:t>информисање јавности.</w:t>
      </w: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lastRenderedPageBreak/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Носилац израде Националног плана је организациона јединица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Министарства унутрашњих послова у чијем делокругу је област ванредних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ситуација (у даљем тексту: Надлежна служба).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DA5C46">
        <w:rPr>
          <w:color w:val="000000"/>
          <w:lang w:val="sr-Cyrl-CS"/>
        </w:rPr>
        <w:t>Субјекти из члана 1. учествују у изради Националног плана у складу са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утврђеним надлежностима и делокругом односно делатностима и јавним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овлашћењима.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Овлашћеним и оспособљеним правним лицима и другим организацијама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опремљеним и оспособљеним за заштиту и спасавање који су утврђени као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носиоци посебних задатака у заштити и спасавању, достављају се изводи из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Националног плана, Плана покрајине и Плана јединице локалне самоуправе у циљу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израде сопствених планова, односно планирања и ангажовања људских 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материјалних капацитета у реализацији задатака заштите и спасавања.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Привредна друштва и друга правна лица која производе, складиште 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транспортују опасне материје, управљају објектима угроженим са аспекта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терористичких напада, израђују документ – План заштите од удеса који је саставни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део Плана.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Привредна друштва и друга правна лица која управљају опасним материјама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чије су врсте и количине дефинисане прописима којима се уређује заштита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животне средине, заштита од хемијског удеса, План заштите од удеса се израђује у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складу са тим прописима.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План заштите из става 1. овог члана израђује се на основу Правилника о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начину израде и садржају Плана заштите од удеса који доноси министар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унутрашњих послова у року од тридесет дана од дана ступања на снагу ове уредбе.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Правна лица, власници и корисници високих брана и акумулација дужна су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да израђују планове заштите у складу са чланом 4. ове уредбе.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DA5C46">
        <w:rPr>
          <w:color w:val="000000"/>
          <w:lang w:val="sr-Cyrl-CS"/>
        </w:rPr>
        <w:t>Правна лица из става 4. овог члана су обавезна да нарочито планирају 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начин узбуњивања и обавештавања становништва низводно од високих брана.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color w:val="000000"/>
          <w:lang w:val="sr-Cyrl-CS"/>
        </w:rPr>
      </w:pPr>
      <w:r w:rsidRPr="00DA5C46">
        <w:rPr>
          <w:color w:val="000000"/>
          <w:lang w:val="sr-Cyrl-CS"/>
        </w:rPr>
        <w:t>Субјекти система заштите и спасавања дужни су да на захтев Надлежне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службе израђују и достављају акта и прилоге из утврђених надлежности 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 xml:space="preserve">делокруга, </w:t>
      </w:r>
      <w:r w:rsidRPr="00DA5C46">
        <w:rPr>
          <w:color w:val="000000"/>
          <w:lang w:val="sr-Cyrl-CS"/>
        </w:rPr>
        <w:lastRenderedPageBreak/>
        <w:t>односно делатности и јавних овлашћења као и податке којима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располажу а који су од значаја за израду Процене угрожености и Националног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плана.</w:t>
      </w: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DA5C46">
        <w:rPr>
          <w:color w:val="000000"/>
          <w:lang w:val="sr-Cyrl-CS"/>
        </w:rPr>
        <w:t>У извршавању послова планирања заштите и спасавања, субјекти система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заштите и спасавања дужни су да међусобно сарађују, а када то околности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захтевају, да поједине елементе плана заштите и спасавања израђују као заједнички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документ.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7.</w:t>
      </w:r>
    </w:p>
    <w:p w:rsidR="008C67A8" w:rsidRDefault="008C67A8" w:rsidP="008C67A8">
      <w:pPr>
        <w:pStyle w:val="BodyText"/>
        <w:spacing w:after="0"/>
      </w:pPr>
    </w:p>
    <w:p w:rsidR="00DA5C46" w:rsidRPr="00DA5C46" w:rsidRDefault="00DA5C46" w:rsidP="00DA5C46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DA5C46">
        <w:rPr>
          <w:color w:val="000000"/>
          <w:lang w:val="sr-Cyrl-CS"/>
        </w:rPr>
        <w:t>Сви носиоци израде Плана, обезбеђују одговарајућу материјализацију</w:t>
      </w:r>
      <w:r w:rsidRPr="00DA5C46">
        <w:rPr>
          <w:color w:val="000000"/>
          <w:lang w:val="sr-Cyrl-RS"/>
        </w:rPr>
        <w:t xml:space="preserve"> </w:t>
      </w:r>
      <w:r w:rsidRPr="00DA5C46">
        <w:rPr>
          <w:color w:val="000000"/>
          <w:lang w:val="sr-Cyrl-CS"/>
        </w:rPr>
        <w:t>планских решења.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8.</w:t>
      </w:r>
    </w:p>
    <w:p w:rsidR="008C67A8" w:rsidRDefault="008C67A8" w:rsidP="008C67A8">
      <w:pPr>
        <w:pStyle w:val="BodyText"/>
        <w:spacing w:after="0"/>
        <w:jc w:val="center"/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План се израђује на основу Процене угрожености од елементарних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непогода и других несрећа (у даљем тексту: Процена).</w:t>
      </w:r>
    </w:p>
    <w:p w:rsidR="00DA5C46" w:rsidRPr="00A24CA0" w:rsidRDefault="00DA5C46" w:rsidP="00565B25">
      <w:pPr>
        <w:shd w:val="clear" w:color="auto" w:fill="FFFFFF"/>
        <w:jc w:val="both"/>
        <w:rPr>
          <w:lang w:val="ru-RU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Процена је документ којим се идентификују опасности, извори и облици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угрожавања, могући ефекти и последице, сагледавају снаге и средства за одговор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на опасности изазване елементарним непогодама и другим несрећама, за заштиту 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спасавање живота и здравља људи, животиња, материјалних и културних добара 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животне средине.</w:t>
      </w:r>
    </w:p>
    <w:p w:rsidR="00DA5C46" w:rsidRPr="00A24CA0" w:rsidRDefault="00DA5C46" w:rsidP="00565B25">
      <w:pPr>
        <w:shd w:val="clear" w:color="auto" w:fill="FFFFFF"/>
        <w:jc w:val="both"/>
        <w:rPr>
          <w:lang w:val="ru-RU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Процена, поред елемената утврђених законом, садржи нарочито:</w:t>
      </w:r>
    </w:p>
    <w:p w:rsidR="00DA5C46" w:rsidRPr="00A24CA0" w:rsidRDefault="00DA5C46" w:rsidP="00565B25">
      <w:pPr>
        <w:shd w:val="clear" w:color="auto" w:fill="FFFFFF"/>
        <w:jc w:val="both"/>
        <w:rPr>
          <w:lang w:val="ru-RU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1) </w:t>
      </w:r>
      <w:r w:rsidRPr="00885795">
        <w:rPr>
          <w:color w:val="000000"/>
          <w:lang w:val="sr-Cyrl-CS"/>
        </w:rPr>
        <w:t>процену положаја, карактеристике, повредивост територије деловањем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елементарних непогода, техничко-технолошких несрећа - удеса и катастрофа,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последица тероризма, ратних и друг</w:t>
      </w:r>
      <w:r>
        <w:rPr>
          <w:color w:val="000000"/>
          <w:lang w:val="sr-Cyrl-CS"/>
        </w:rPr>
        <w:t>и</w:t>
      </w:r>
      <w:r w:rsidRPr="00885795">
        <w:rPr>
          <w:color w:val="000000"/>
          <w:lang w:val="sr-Cyrl-CS"/>
        </w:rPr>
        <w:t>х већих несрећа (у даљем тексту: елементарне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непогоде и друге несреће) по живот и здравље људи, животиња, материјалних 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културних добара и животне средине;</w:t>
      </w:r>
    </w:p>
    <w:p w:rsidR="00DA5C46" w:rsidRPr="00885795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2) </w:t>
      </w:r>
      <w:r w:rsidRPr="00885795">
        <w:rPr>
          <w:color w:val="000000"/>
          <w:lang w:val="sr-Cyrl-CS"/>
        </w:rPr>
        <w:t>процену критичне инфраструктуре са становишта угрожености од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елементарних непогода и других несрећа;</w:t>
      </w:r>
    </w:p>
    <w:p w:rsidR="00DA5C46" w:rsidRPr="00885795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3) </w:t>
      </w:r>
      <w:r w:rsidRPr="00885795">
        <w:rPr>
          <w:color w:val="000000"/>
          <w:lang w:val="sr-Cyrl-CS"/>
        </w:rPr>
        <w:t>идентификацију опасности и процену ризика од елементарних непогода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и других несрећа;</w:t>
      </w:r>
    </w:p>
    <w:p w:rsidR="00DA5C46" w:rsidRPr="00885795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</w:p>
    <w:p w:rsidR="00DA5C46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4) </w:t>
      </w:r>
      <w:r w:rsidRPr="00885795">
        <w:rPr>
          <w:color w:val="000000"/>
          <w:lang w:val="sr-Cyrl-CS"/>
        </w:rPr>
        <w:t>процену потребних снага и средстава за заштиту и спасавање;</w:t>
      </w:r>
    </w:p>
    <w:p w:rsidR="00DA5C46" w:rsidRPr="00885795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</w:p>
    <w:p w:rsidR="00DA5C46" w:rsidRPr="00885795" w:rsidRDefault="00DA5C46" w:rsidP="00565B25">
      <w:pPr>
        <w:shd w:val="clear" w:color="auto" w:fill="FFFFFF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5) </w:t>
      </w:r>
      <w:r w:rsidRPr="00885795">
        <w:rPr>
          <w:color w:val="000000"/>
          <w:lang w:val="sr-Cyrl-CS"/>
        </w:rPr>
        <w:t>закључке.</w:t>
      </w:r>
    </w:p>
    <w:p w:rsidR="008C67A8" w:rsidRDefault="008C67A8" w:rsidP="008C67A8">
      <w:pPr>
        <w:pStyle w:val="BodyText"/>
        <w:spacing w:after="0"/>
      </w:pPr>
    </w:p>
    <w:p w:rsidR="00565B25" w:rsidRDefault="00565B25" w:rsidP="008C67A8">
      <w:pPr>
        <w:pStyle w:val="BodyText"/>
        <w:spacing w:after="0"/>
      </w:pPr>
    </w:p>
    <w:p w:rsidR="00565B25" w:rsidRDefault="00565B25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lastRenderedPageBreak/>
        <w:t>Члан 9.</w:t>
      </w:r>
    </w:p>
    <w:p w:rsidR="008C67A8" w:rsidRDefault="008C67A8" w:rsidP="008C67A8">
      <w:pPr>
        <w:pStyle w:val="BodyText"/>
        <w:spacing w:after="0"/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Процену, као основни документ за израду планова заштите и спасавања 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ванредним ситуацијама израђују сви субјекти који имају обавезу израде планова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заштите и спасавања из члана 1. ове уредбе.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  <w:r w:rsidRPr="00885795">
        <w:rPr>
          <w:color w:val="000000"/>
          <w:lang w:val="sr-Cyrl-CS"/>
        </w:rPr>
        <w:t>Процене из става 1. овог члана морају бити међусобно усклађене.</w:t>
      </w:r>
    </w:p>
    <w:p w:rsidR="008C67A8" w:rsidRDefault="008C67A8" w:rsidP="008C67A8">
      <w:pPr>
        <w:pStyle w:val="BodyText"/>
        <w:spacing w:after="0"/>
      </w:pPr>
    </w:p>
    <w:p w:rsidR="00BF177D" w:rsidRDefault="00BF177D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10.</w:t>
      </w:r>
    </w:p>
    <w:p w:rsidR="008C67A8" w:rsidRDefault="008C67A8" w:rsidP="008C67A8">
      <w:pPr>
        <w:pStyle w:val="BodyText"/>
        <w:spacing w:after="0"/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Процена, Национални план и План израђују се у складу са Упутством о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методологији за израду процене угрожености и планова (у даљем тексту: Упутство)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као и са важећим стандардима из области заштите лица, имовине и пословања.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B02854" w:rsidRPr="00565B25" w:rsidRDefault="00565B25" w:rsidP="00565B25">
      <w:pPr>
        <w:shd w:val="clear" w:color="auto" w:fill="FFFFFF"/>
        <w:jc w:val="both"/>
        <w:rPr>
          <w:lang w:val="ru-RU"/>
        </w:rPr>
      </w:pPr>
      <w:r w:rsidRPr="00885795">
        <w:rPr>
          <w:color w:val="000000"/>
          <w:lang w:val="sr-Cyrl-CS"/>
        </w:rPr>
        <w:t>Упутство из става 1. овог члана, доноси министар унутрашњих послова 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року од три месеца од дана ступања на снагу ове уредбе.</w:t>
      </w:r>
    </w:p>
    <w:p w:rsidR="00B02854" w:rsidRDefault="00B02854" w:rsidP="00F4567C">
      <w:pPr>
        <w:pStyle w:val="BodyText"/>
        <w:spacing w:after="0"/>
        <w:jc w:val="both"/>
      </w:pPr>
    </w:p>
    <w:p w:rsidR="00565B25" w:rsidRPr="008C67A8" w:rsidRDefault="00565B25" w:rsidP="00F4567C">
      <w:pPr>
        <w:pStyle w:val="BodyText"/>
        <w:spacing w:after="0"/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11.</w:t>
      </w:r>
    </w:p>
    <w:p w:rsidR="008C67A8" w:rsidRDefault="008C67A8" w:rsidP="008C67A8">
      <w:pPr>
        <w:pStyle w:val="BodyText"/>
        <w:spacing w:after="0"/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Носиоци израде плана заштите од удеса дужни су да тај план донесу у року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од шест месеци од ступања на снагу Упутства.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Привредна друштва, друга правна лица и организације дужни су да донесу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своје процене угрожености у року од шест месеци од дана ступања на снагу ове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уредбе, а План су дужни да донесу у року од осам месеци од дана ступања на снагу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ове уредбе.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Јединице локалне самоуправе дужне су да донесу своје процене угрожености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у року од осам месеци од дана ступања на снагу ове уредбе, а План су дужне да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донесу у року од десет месеци од дана ступања на снагу ове уредбе.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565B25" w:rsidRDefault="00565B25" w:rsidP="00565B25">
      <w:pPr>
        <w:shd w:val="clear" w:color="auto" w:fill="FFFFFF"/>
        <w:jc w:val="both"/>
        <w:rPr>
          <w:color w:val="000000"/>
          <w:lang w:val="sr-Cyrl-CS"/>
        </w:rPr>
      </w:pPr>
      <w:r w:rsidRPr="00885795">
        <w:rPr>
          <w:color w:val="000000"/>
          <w:lang w:val="sr-Cyrl-CS"/>
        </w:rPr>
        <w:t>Аутономна покрајина дужна је да донесе своје процену угрожености у року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од десет месеци од дана ступања на снагу ове уредбе, а План је дужна да донесе у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року од 12 месеци од дана ступања на снагу ове уредбе.</w:t>
      </w: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</w:p>
    <w:p w:rsidR="00565B25" w:rsidRPr="00A24CA0" w:rsidRDefault="00565B25" w:rsidP="00565B25">
      <w:pPr>
        <w:shd w:val="clear" w:color="auto" w:fill="FFFFFF"/>
        <w:jc w:val="both"/>
        <w:rPr>
          <w:lang w:val="ru-RU"/>
        </w:rPr>
      </w:pPr>
      <w:r w:rsidRPr="00885795">
        <w:rPr>
          <w:color w:val="000000"/>
          <w:lang w:val="sr-Cyrl-CS"/>
        </w:rPr>
        <w:t>Процена угрожености Републике Србије донеће се у року од 12 месеци од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дана ступања на снагу ове уредбе, а Национални план у року од 15 месеци од дана</w:t>
      </w:r>
      <w:r>
        <w:rPr>
          <w:color w:val="000000"/>
          <w:lang w:val="sr-Cyrl-RS"/>
        </w:rPr>
        <w:t xml:space="preserve"> </w:t>
      </w:r>
      <w:r w:rsidRPr="00885795">
        <w:rPr>
          <w:color w:val="000000"/>
          <w:lang w:val="sr-Cyrl-CS"/>
        </w:rPr>
        <w:t>ступања на снагу ове уредбе.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12.</w:t>
      </w:r>
    </w:p>
    <w:p w:rsidR="008C67A8" w:rsidRDefault="008C67A8" w:rsidP="008C67A8">
      <w:pPr>
        <w:pStyle w:val="BodyText"/>
        <w:spacing w:after="0"/>
      </w:pPr>
    </w:p>
    <w:p w:rsidR="008C67A8" w:rsidRPr="00565B25" w:rsidRDefault="00565B25" w:rsidP="00565B25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565B25">
        <w:rPr>
          <w:color w:val="000000"/>
          <w:lang w:val="sr-Cyrl-CS"/>
        </w:rPr>
        <w:t>Носиоци израде планова дужни су да континуирано прате и процењују</w:t>
      </w:r>
      <w:r w:rsidRPr="00565B25">
        <w:rPr>
          <w:color w:val="000000"/>
          <w:lang w:val="sr-Cyrl-RS"/>
        </w:rPr>
        <w:t xml:space="preserve"> </w:t>
      </w:r>
      <w:r w:rsidRPr="00565B25">
        <w:rPr>
          <w:color w:val="000000"/>
          <w:lang w:val="sr-Cyrl-CS"/>
        </w:rPr>
        <w:t>ризике од настанака елементарних непогода и других несрећа у складу са</w:t>
      </w:r>
      <w:r w:rsidRPr="00565B25">
        <w:rPr>
          <w:color w:val="000000"/>
          <w:lang w:val="sr-Cyrl-RS"/>
        </w:rPr>
        <w:t xml:space="preserve"> </w:t>
      </w:r>
      <w:r w:rsidRPr="00565B25">
        <w:rPr>
          <w:color w:val="000000"/>
          <w:lang w:val="sr-Cyrl-CS"/>
        </w:rPr>
        <w:t>променама у проценама угрожености и усклађују односно ажурирају планове.</w:t>
      </w: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lastRenderedPageBreak/>
        <w:t>Члан 13.</w:t>
      </w:r>
    </w:p>
    <w:p w:rsidR="008C67A8" w:rsidRDefault="008C67A8" w:rsidP="008C67A8">
      <w:pPr>
        <w:pStyle w:val="BodyText"/>
        <w:spacing w:after="0"/>
      </w:pPr>
    </w:p>
    <w:p w:rsidR="00565B25" w:rsidRPr="00565B25" w:rsidRDefault="00565B25" w:rsidP="00565B25">
      <w:pPr>
        <w:shd w:val="clear" w:color="auto" w:fill="FFFFFF"/>
        <w:tabs>
          <w:tab w:val="left" w:pos="1418"/>
        </w:tabs>
        <w:jc w:val="both"/>
        <w:rPr>
          <w:lang w:val="ru-RU"/>
        </w:rPr>
      </w:pPr>
      <w:r w:rsidRPr="00565B25">
        <w:rPr>
          <w:color w:val="000000"/>
          <w:lang w:val="sr-Cyrl-CS"/>
        </w:rPr>
        <w:t>Ова уредба ступа на снагу осмог дана од дана објављивања у „Службеном</w:t>
      </w:r>
      <w:r w:rsidRPr="00565B25">
        <w:rPr>
          <w:color w:val="000000"/>
          <w:lang w:val="sr-Cyrl-RS"/>
        </w:rPr>
        <w:t xml:space="preserve"> </w:t>
      </w:r>
      <w:r w:rsidRPr="00565B25">
        <w:rPr>
          <w:color w:val="000000"/>
          <w:lang w:val="sr-Cyrl-CS"/>
        </w:rPr>
        <w:t>гласнику Републике Србије</w:t>
      </w:r>
      <w:r w:rsidRPr="00565B25">
        <w:rPr>
          <w:color w:val="000000"/>
          <w:lang w:val="sr-Cyrl-RS"/>
        </w:rPr>
        <w:t>”</w:t>
      </w:r>
      <w:r w:rsidRPr="00565B25">
        <w:rPr>
          <w:color w:val="000000"/>
          <w:lang w:val="sr-Cyrl-CS"/>
        </w:rPr>
        <w:t>.</w:t>
      </w:r>
    </w:p>
    <w:p w:rsidR="008C67A8" w:rsidRDefault="008C67A8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A762B4" w:rsidRPr="0064782C" w:rsidRDefault="00A762B4" w:rsidP="00A762B4">
      <w:pPr>
        <w:jc w:val="right"/>
        <w:rPr>
          <w:lang w:val="sr-Cyrl-CS"/>
        </w:rPr>
      </w:pPr>
      <w:r>
        <w:rPr>
          <w:lang w:val="sr-Cyrl-CS"/>
        </w:rPr>
        <w:t>05 Број:  110-736/2011</w:t>
      </w:r>
    </w:p>
    <w:p w:rsidR="00A762B4" w:rsidRPr="003365CB" w:rsidRDefault="00A762B4" w:rsidP="00A762B4">
      <w:pPr>
        <w:jc w:val="right"/>
        <w:rPr>
          <w:lang w:val="ru-RU"/>
        </w:rPr>
      </w:pPr>
      <w:r w:rsidRPr="00A24CA0">
        <w:rPr>
          <w:lang w:val="ru-RU"/>
        </w:rPr>
        <w:t xml:space="preserve">У </w:t>
      </w:r>
      <w:r w:rsidRPr="003365CB">
        <w:rPr>
          <w:lang w:val="sr-Cyrl-CS"/>
        </w:rPr>
        <w:t>Београду</w:t>
      </w:r>
      <w:r w:rsidRPr="00A24CA0">
        <w:rPr>
          <w:lang w:val="ru-RU"/>
        </w:rPr>
        <w:t>,</w:t>
      </w:r>
      <w:r>
        <w:rPr>
          <w:lang w:val="sr-Cyrl-CS"/>
        </w:rPr>
        <w:t xml:space="preserve"> </w:t>
      </w:r>
      <w:r w:rsidRPr="00A24CA0">
        <w:rPr>
          <w:lang w:val="ru-RU"/>
        </w:rPr>
        <w:t xml:space="preserve">3. </w:t>
      </w:r>
      <w:r>
        <w:rPr>
          <w:lang w:val="sr-Cyrl-CS"/>
        </w:rPr>
        <w:t xml:space="preserve">фебруара </w:t>
      </w:r>
      <w:r w:rsidRPr="00A24CA0">
        <w:rPr>
          <w:lang w:val="ru-RU"/>
        </w:rPr>
        <w:t>201</w:t>
      </w:r>
      <w:r>
        <w:rPr>
          <w:lang w:val="sr-Cyrl-CS"/>
        </w:rPr>
        <w:t>1</w:t>
      </w:r>
      <w:r w:rsidRPr="00A24CA0">
        <w:rPr>
          <w:lang w:val="ru-RU"/>
        </w:rPr>
        <w:t>. године</w:t>
      </w:r>
    </w:p>
    <w:p w:rsidR="008C67A8" w:rsidRDefault="008C67A8" w:rsidP="00F4567C">
      <w:pPr>
        <w:pStyle w:val="BodyText"/>
        <w:spacing w:after="0"/>
        <w:jc w:val="right"/>
      </w:pPr>
      <w:r>
        <w:t>Влада</w:t>
      </w:r>
    </w:p>
    <w:p w:rsidR="008C67A8" w:rsidRDefault="008C67A8" w:rsidP="008C67A8">
      <w:pPr>
        <w:pStyle w:val="BodyText"/>
        <w:spacing w:after="0"/>
        <w:jc w:val="right"/>
      </w:pPr>
      <w:r>
        <w:t>Председник,</w:t>
      </w:r>
    </w:p>
    <w:p w:rsidR="008C67A8" w:rsidRDefault="00A762B4" w:rsidP="008C67A8">
      <w:pPr>
        <w:pStyle w:val="BodyText"/>
        <w:spacing w:after="0"/>
        <w:jc w:val="right"/>
      </w:pPr>
      <w:r>
        <w:rPr>
          <w:lang w:val="sr-Cyrl-CS"/>
        </w:rPr>
        <w:t>др Мирко Цветковић</w:t>
      </w:r>
      <w:r w:rsidR="008C67A8">
        <w:t xml:space="preserve"> </w:t>
      </w: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78" w:rsidRDefault="00C23578" w:rsidP="00891267">
      <w:r>
        <w:separator/>
      </w:r>
    </w:p>
  </w:endnote>
  <w:endnote w:type="continuationSeparator" w:id="0">
    <w:p w:rsidR="00C23578" w:rsidRDefault="00C23578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78" w:rsidRDefault="00C23578" w:rsidP="00891267">
      <w:r>
        <w:separator/>
      </w:r>
    </w:p>
  </w:footnote>
  <w:footnote w:type="continuationSeparator" w:id="0">
    <w:p w:rsidR="00C23578" w:rsidRDefault="00C23578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1D1DF5"/>
    <w:rsid w:val="002978CB"/>
    <w:rsid w:val="003310CA"/>
    <w:rsid w:val="00346991"/>
    <w:rsid w:val="003A0947"/>
    <w:rsid w:val="00484839"/>
    <w:rsid w:val="004E3F63"/>
    <w:rsid w:val="00565B25"/>
    <w:rsid w:val="005C03DC"/>
    <w:rsid w:val="005C2F52"/>
    <w:rsid w:val="005D6D55"/>
    <w:rsid w:val="005F7A07"/>
    <w:rsid w:val="006D5541"/>
    <w:rsid w:val="00765D95"/>
    <w:rsid w:val="007765C8"/>
    <w:rsid w:val="00891267"/>
    <w:rsid w:val="008C67A8"/>
    <w:rsid w:val="00900968"/>
    <w:rsid w:val="00901D2C"/>
    <w:rsid w:val="00923814"/>
    <w:rsid w:val="00A3178C"/>
    <w:rsid w:val="00A762B4"/>
    <w:rsid w:val="00B02854"/>
    <w:rsid w:val="00B52F1F"/>
    <w:rsid w:val="00BA7BBB"/>
    <w:rsid w:val="00BC3A38"/>
    <w:rsid w:val="00BF177D"/>
    <w:rsid w:val="00C23578"/>
    <w:rsid w:val="00C8523E"/>
    <w:rsid w:val="00C916D2"/>
    <w:rsid w:val="00CC0DF8"/>
    <w:rsid w:val="00D22D83"/>
    <w:rsid w:val="00D66C61"/>
    <w:rsid w:val="00D73DAB"/>
    <w:rsid w:val="00DA5C46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03CA-DFC9-418D-B0A8-448AFCAF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15</cp:revision>
  <cp:lastPrinted>2015-05-22T12:24:00Z</cp:lastPrinted>
  <dcterms:created xsi:type="dcterms:W3CDTF">2015-05-22T11:49:00Z</dcterms:created>
  <dcterms:modified xsi:type="dcterms:W3CDTF">2015-05-25T11:20:00Z</dcterms:modified>
</cp:coreProperties>
</file>